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0002039311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Credit Acceptance Crop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000-20202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25505 West Twelve Mile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Meryl S Paul 2023 Trust</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15750000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4F</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09/11/2011 GRAT Remainder  Founders Shares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09/11/2011 GRAT Remainder</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Donald A Foss Reminder Trust FBO Jordon Joseph Davis-Foss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Samantha D 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Jill Foss Watson Living Trust C/o UBS Financial Services 1000 Harbour Blvd 3rd Fl Weehawken NJ 07086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04/17/2026 10000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243103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04/17/2026 10000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06/30/2026 9450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5086557</w:t>
            </w:r>
          </w:p>
        </w:tc>
      </w:tr>
    </w:tbl>
    <w:p>
      <w:pPr>
        <w:spacing w:after="0" w:line="579" w:lineRule="exact"/>
        <w:rPr>
          <w:sz w:val="20"/>
          <w:szCs w:val="20"/>
          <w:color w:val="auto"/>
        </w:rPr>
      </w:pPr>
    </w:p>
    <w:p>
      <w:pPr>
        <w:sectPr>
          <w:pgSz w:w="11900" w:h="16838" w:orient="portrait"/>
          <w:cols w:equalWidth="0" w:num="2">
            <w:col w:w="3320" w:space="340"/>
            <w:col w:w="7580"/>
          </w:cols>
          <w:pgMar w:left="320" w:top="10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100"/>
        <w:spacing w:after="0" w:line="249" w:lineRule="auto"/>
        <w:rPr>
          <w:sz w:val="20"/>
          <w:szCs w:val="20"/>
          <w:color w:val="auto"/>
        </w:rPr>
      </w:pPr>
      <w:r>
        <w:rPr>
          <w:rFonts w:ascii="Times New Roman" w:cs="Times New Roman" w:eastAsia="Times New Roman" w:hAnsi="Times New Roman"/>
          <w:sz w:val="21"/>
          <w:szCs w:val="21"/>
          <w:color w:val="auto"/>
        </w:rPr>
        <w:t>Seller represents that the proposed sale reported in Table 1 of this Form will be made subject to a stock purchase agreement in respect to a pre-paid variable share forward contract (the Forward Contract) between Seller and Affiliate of UBS Securities LLC. The Forward contract provides for settlement based on the closing price of the Issuer's</w:t>
      </w:r>
    </w:p>
    <w:p>
      <w:pPr>
        <w:spacing w:after="0" w:line="1" w:lineRule="exact"/>
        <w:rPr>
          <w:sz w:val="20"/>
          <w:szCs w:val="20"/>
          <w:color w:val="auto"/>
        </w:rPr>
      </w:pPr>
    </w:p>
    <w:p>
      <w:pPr>
        <w:ind w:left="940" w:right="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Common shares and the maturity date. Any initial hedging activity in connection with the Transaction will be conducted by the Broker. Transactions by the Seller (Meryl S Paul 2023 Trust) should be aggregated w the transaction</w:t>
      </w:r>
    </w:p>
    <w:p>
      <w:pPr>
        <w:ind w:left="940" w:right="220"/>
        <w:spacing w:after="0" w:line="235" w:lineRule="auto"/>
        <w:rPr>
          <w:sz w:val="20"/>
          <w:szCs w:val="20"/>
          <w:color w:val="auto"/>
        </w:rPr>
      </w:pPr>
      <w:r>
        <w:rPr>
          <w:rFonts w:ascii="Times New Roman" w:cs="Times New Roman" w:eastAsia="Times New Roman" w:hAnsi="Times New Roman"/>
          <w:sz w:val="22"/>
          <w:szCs w:val="22"/>
          <w:color w:val="auto"/>
        </w:rPr>
        <w:t>of the Jill Foss Watson Living Trust (10,000 shares), Jill Foss Watson Irrevocable Trust (20,000 shares), Jill Foss Watson 2014 Children's Trusts (20,000 shares) for aggregate sales of up to 75,000 shares. Todd Watson is co-Trustee of the Seller and spouse of Jill Foss Watson who is a 10% Holder of CACC.</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/s/Mijo Suric, for UBS Financial Services Inc, as attorney-in-fact for Meryl S Paul 2023 Trust</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2026-06-30T14:39:36Z</dcterms:created>
  <dcterms:modified xsi:type="dcterms:W3CDTF">2026-06-30T14:39:36Z</dcterms:modified>
</cp:coreProperties>
</file>